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EB" w:rsidRDefault="00BC52EB">
      <w:r w:rsidRPr="00BC52EB">
        <w:rPr>
          <w:noProof/>
          <w:lang w:eastAsia="en-GB"/>
        </w:rPr>
        <w:drawing>
          <wp:inline distT="0" distB="0" distL="0" distR="0">
            <wp:extent cx="9286875" cy="596265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6577136"/>
                      <a:chOff x="755576" y="188640"/>
                      <a:chExt cx="7772400" cy="6577136"/>
                    </a:xfrm>
                  </a:grpSpPr>
                  <a:sp>
                    <a:nvSpPr>
                      <a:cNvPr id="2" name="Title 1"/>
                      <a:cNvSpPr>
                        <a:spLocks noGrp="1"/>
                      </a:cNvSpPr>
                    </a:nvSpPr>
                    <a:spPr>
                      <a:xfrm>
                        <a:off x="755576" y="188640"/>
                        <a:ext cx="7772400" cy="794519"/>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GB" dirty="0" smtClean="0"/>
                            <a:t>Reflective Practice</a:t>
                          </a:r>
                          <a:endParaRPr lang="en-GB" dirty="0"/>
                        </a:p>
                      </a:txBody>
                      <a:useSpRect/>
                    </a:txSp>
                  </a:sp>
                  <a:sp>
                    <a:nvSpPr>
                      <a:cNvPr id="3" name="Subtitle 2"/>
                      <a:cNvSpPr>
                        <a:spLocks noGrp="1"/>
                      </a:cNvSpPr>
                    </a:nvSpPr>
                    <a:spPr>
                      <a:xfrm>
                        <a:off x="1403648" y="5013176"/>
                        <a:ext cx="6400800" cy="1752600"/>
                      </a:xfrm>
                      <a:prstGeom prst="rect">
                        <a:avLst/>
                      </a:prstGeom>
                    </a:spPr>
                    <a:txSp>
                      <a:txBody>
                        <a:bodyPr vert="horz" lIns="91440" tIns="45720" rIns="91440" bIns="45720" rtlCol="0">
                          <a:normAutofit fontScale="55000" lnSpcReduction="20000"/>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r>
                            <a:rPr lang="en-GB" i="1" dirty="0">
                              <a:solidFill>
                                <a:srgbClr val="002060"/>
                              </a:solidFill>
                            </a:rPr>
                            <a:t>"Here is Edward Bear, coming downstairs now, bump, bump, bump, on the back of his head, behind Christopher Robin. It is, as far as he knows, the only way of coming downstairs, but sometimes he feels that there really is another way, if only he could stop bumping for a moment and think of it." </a:t>
                          </a:r>
                          <a:r>
                            <a:rPr lang="en-GB" dirty="0">
                              <a:solidFill>
                                <a:srgbClr val="002060"/>
                              </a:solidFill>
                            </a:rPr>
                            <a:t>AA Milne (1928) - </a:t>
                          </a:r>
                          <a:r>
                            <a:rPr lang="en-GB" dirty="0" err="1">
                              <a:solidFill>
                                <a:srgbClr val="002060"/>
                              </a:solidFill>
                            </a:rPr>
                            <a:t>Winnie</a:t>
                          </a:r>
                          <a:r>
                            <a:rPr lang="en-GB" dirty="0">
                              <a:solidFill>
                                <a:srgbClr val="002060"/>
                              </a:solidFill>
                            </a:rPr>
                            <a:t> the Pooh and the House at Pooh Corner</a:t>
                          </a:r>
                        </a:p>
                        <a:p>
                          <a:endParaRPr lang="en-GB" dirty="0"/>
                        </a:p>
                      </a:txBody>
                      <a:useSpRect/>
                    </a:txSp>
                  </a:sp>
                  <a:pic>
                    <a:nvPicPr>
                      <a:cNvPr id="4" name="Content Placeholder 3" descr="An Earnest Shepherd illustration from Winnie the Pooh"/>
                      <a:cNvPicPr>
                        <a:picLocks/>
                      </a:cNvPicPr>
                    </a:nvPicPr>
                    <a:blipFill>
                      <a:blip r:embed="rId4" cstate="print"/>
                      <a:srcRect/>
                      <a:stretch>
                        <a:fillRect/>
                      </a:stretch>
                    </a:blipFill>
                    <a:spPr bwMode="auto">
                      <a:xfrm>
                        <a:off x="2843808" y="1124744"/>
                        <a:ext cx="3672408" cy="3312368"/>
                      </a:xfrm>
                      <a:prstGeom prst="rect">
                        <a:avLst/>
                      </a:prstGeom>
                      <a:noFill/>
                      <a:ln w="9525">
                        <a:noFill/>
                        <a:miter lim="800000"/>
                        <a:headEnd/>
                        <a:tailEnd/>
                      </a:ln>
                    </a:spPr>
                  </a:pic>
                </lc:lockedCanvas>
              </a:graphicData>
            </a:graphic>
          </wp:inline>
        </w:drawing>
      </w:r>
    </w:p>
    <w:p w:rsidR="00ED5B01" w:rsidRDefault="00ED5B01">
      <w:r w:rsidRPr="00ED5B01">
        <w:rPr>
          <w:noProof/>
          <w:lang w:eastAsia="en-GB"/>
        </w:rPr>
        <w:drawing>
          <wp:inline distT="0" distB="0" distL="0" distR="0">
            <wp:extent cx="9286875" cy="6153150"/>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3113"/>
                      <a:chOff x="457200" y="273050"/>
                      <a:chExt cx="8229600" cy="5853113"/>
                    </a:xfrm>
                  </a:grpSpPr>
                  <a:sp>
                    <a:nvSpPr>
                      <a:cNvPr id="2" name="Title 1"/>
                      <a:cNvSpPr>
                        <a:spLocks noGrp="1"/>
                      </a:cNvSpPr>
                    </a:nvSpPr>
                    <a:spPr>
                      <a:xfrm>
                        <a:off x="457200" y="273050"/>
                        <a:ext cx="3008313" cy="1162050"/>
                      </a:xfrm>
                      <a:prstGeom prst="rect">
                        <a:avLst/>
                      </a:prstGeom>
                    </a:spPr>
                    <a:txSp>
                      <a:txBody>
                        <a:bodyPr vert="horz" lIns="91440" tIns="45720" rIns="91440" bIns="45720" rtlCol="0" anchor="b">
                          <a:normAutofit/>
                        </a:bodyPr>
                        <a:lstStyle>
                          <a:lvl1pPr algn="l" defTabSz="914400" rtl="0" eaLnBrk="1" latinLnBrk="0" hangingPunct="1">
                            <a:spcBef>
                              <a:spcPct val="0"/>
                            </a:spcBef>
                            <a:buNone/>
                            <a:defRPr sz="2000" b="1" kern="1200">
                              <a:solidFill>
                                <a:schemeClr val="tx1"/>
                              </a:solidFill>
                              <a:latin typeface="+mj-lt"/>
                              <a:ea typeface="+mj-ea"/>
                              <a:cs typeface="+mj-cs"/>
                            </a:defRPr>
                          </a:lvl1pPr>
                        </a:lstStyle>
                        <a:p>
                          <a:r>
                            <a:rPr lang="en-GB" dirty="0" smtClean="0"/>
                            <a:t>Reflective Supervision</a:t>
                          </a:r>
                          <a:endParaRPr lang="en-GB" dirty="0"/>
                        </a:p>
                      </a:txBody>
                      <a:useSpRect/>
                    </a:txSp>
                  </a:sp>
                  <a:sp>
                    <a:nvSpPr>
                      <a:cNvPr id="3" name="Content Placeholder 2"/>
                      <a:cNvSpPr>
                        <a:spLocks noGrp="1"/>
                      </a:cNvSpPr>
                    </a:nvSpPr>
                    <a:spPr>
                      <a:xfrm>
                        <a:off x="3575050" y="273050"/>
                        <a:ext cx="5111750" cy="5853113"/>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a:buNone/>
                          </a:pPr>
                          <a:r>
                            <a:rPr lang="en-US" dirty="0" smtClean="0"/>
                            <a:t>  “</a:t>
                          </a:r>
                          <a:r>
                            <a:rPr lang="en-US" dirty="0"/>
                            <a:t>It is vitally important that social work is carried out in a supportive learning environment that actively encourages the continuous development of professional </a:t>
                          </a:r>
                          <a:r>
                            <a:rPr lang="en-US" dirty="0" err="1"/>
                            <a:t>judgement</a:t>
                          </a:r>
                          <a:r>
                            <a:rPr lang="en-US" dirty="0"/>
                            <a:t> and skills.  Regular, high quality, organized supervision is critical.</a:t>
                          </a:r>
                          <a:endParaRPr lang="en-GB" dirty="0"/>
                        </a:p>
                        <a:p>
                          <a:pPr>
                            <a:buNone/>
                          </a:pPr>
                          <a:r>
                            <a:rPr lang="en-US" dirty="0"/>
                            <a:t>Lord Laming (2009)</a:t>
                          </a:r>
                          <a:endParaRPr lang="en-GB" dirty="0"/>
                        </a:p>
                        <a:p>
                          <a:endParaRPr lang="en-GB" dirty="0"/>
                        </a:p>
                      </a:txBody>
                      <a:useSpRect/>
                    </a:txSp>
                  </a:sp>
                  <a:sp>
                    <a:nvSpPr>
                      <a:cNvPr id="4" name="Text Placeholder 3"/>
                      <a:cNvSpPr>
                        <a:spLocks noGrp="1"/>
                      </a:cNvSpPr>
                    </a:nvSpPr>
                    <a:spPr>
                      <a:xfrm>
                        <a:off x="457200" y="1435100"/>
                        <a:ext cx="3008313" cy="4691063"/>
                      </a:xfrm>
                      <a:prstGeom prst="rect">
                        <a:avLst/>
                      </a:prstGeom>
                    </a:spPr>
                    <a:txSp>
                      <a:txBody>
                        <a:bodyPr vert="horz" lIns="91440" tIns="45720" rIns="91440" bIns="45720" rtlCol="0">
                          <a:normAutofit/>
                        </a:bodyPr>
                        <a:lstStyle>
                          <a:lvl1pPr marL="0" indent="0" algn="l" defTabSz="914400" rtl="0" eaLnBrk="1" latinLnBrk="0" hangingPunct="1">
                            <a:spcBef>
                              <a:spcPct val="20000"/>
                            </a:spcBef>
                            <a:buFont typeface="Arial" pitchFamily="34" charset="0"/>
                            <a:buNone/>
                            <a:defRPr sz="1400" kern="1200">
                              <a:solidFill>
                                <a:schemeClr val="tx1"/>
                              </a:solidFill>
                              <a:latin typeface="+mn-lt"/>
                              <a:ea typeface="+mn-ea"/>
                              <a:cs typeface="+mn-cs"/>
                            </a:defRPr>
                          </a:lvl1pPr>
                          <a:lvl2pPr marL="457200" indent="0" algn="l" defTabSz="914400" rtl="0" eaLnBrk="1" latinLnBrk="0" hangingPunct="1">
                            <a:spcBef>
                              <a:spcPct val="20000"/>
                            </a:spcBef>
                            <a:buFont typeface="Arial" pitchFamily="34" charset="0"/>
                            <a:buNone/>
                            <a:defRPr sz="12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0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5pPr>
                          <a:lvl6pPr marL="22860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6pPr>
                          <a:lvl7pPr marL="27432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7pPr>
                          <a:lvl8pPr marL="32004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8pPr>
                          <a:lvl9pPr marL="3657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9pPr>
                        </a:lstStyle>
                        <a:p>
                          <a:endParaRPr lang="en-GB" dirty="0"/>
                        </a:p>
                      </a:txBody>
                      <a:useSpRect/>
                    </a:txSp>
                  </a:sp>
                  <a:pic>
                    <a:nvPicPr>
                      <a:cNvPr id="5" name="Content Placeholder 3" descr="An Earnest Shepherd illustration from Winnie the Pooh"/>
                      <a:cNvPicPr>
                        <a:picLocks/>
                      </a:cNvPicPr>
                    </a:nvPicPr>
                    <a:blipFill>
                      <a:blip r:embed="rId4" cstate="print"/>
                      <a:srcRect/>
                      <a:stretch>
                        <a:fillRect/>
                      </a:stretch>
                    </a:blipFill>
                    <a:spPr bwMode="auto">
                      <a:xfrm>
                        <a:off x="467544" y="2852936"/>
                        <a:ext cx="2808312" cy="2016224"/>
                      </a:xfrm>
                      <a:prstGeom prst="rect">
                        <a:avLst/>
                      </a:prstGeom>
                      <a:noFill/>
                      <a:ln w="9525">
                        <a:noFill/>
                        <a:miter lim="800000"/>
                        <a:headEnd/>
                        <a:tailEnd/>
                      </a:ln>
                    </a:spPr>
                  </a:pic>
                </lc:lockedCanvas>
              </a:graphicData>
            </a:graphic>
          </wp:inline>
        </w:drawing>
      </w:r>
    </w:p>
    <w:p w:rsidR="00C538DE" w:rsidRDefault="00705C26">
      <w:r w:rsidRPr="00705C26">
        <w:rPr>
          <w:noProof/>
          <w:lang w:eastAsia="en-GB"/>
        </w:rPr>
        <w:drawing>
          <wp:inline distT="0" distB="0" distL="0" distR="0">
            <wp:extent cx="9286875" cy="6276975"/>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3113"/>
                      <a:chOff x="457200" y="273050"/>
                      <a:chExt cx="8229600" cy="5853113"/>
                    </a:xfrm>
                  </a:grpSpPr>
                  <a:sp>
                    <a:nvSpPr>
                      <a:cNvPr id="2" name="Title 1"/>
                      <a:cNvSpPr>
                        <a:spLocks noGrp="1"/>
                      </a:cNvSpPr>
                    </a:nvSpPr>
                    <a:spPr>
                      <a:xfrm>
                        <a:off x="457200" y="273050"/>
                        <a:ext cx="3008313" cy="1162050"/>
                      </a:xfrm>
                      <a:prstGeom prst="rect">
                        <a:avLst/>
                      </a:prstGeom>
                    </a:spPr>
                    <a:txSp>
                      <a:txBody>
                        <a:bodyPr vert="horz" lIns="91440" tIns="45720" rIns="91440" bIns="45720" rtlCol="0" anchor="b">
                          <a:normAutofit/>
                        </a:bodyPr>
                        <a:lstStyle>
                          <a:lvl1pPr algn="l" defTabSz="914400" rtl="0" eaLnBrk="1" latinLnBrk="0" hangingPunct="1">
                            <a:spcBef>
                              <a:spcPct val="0"/>
                            </a:spcBef>
                            <a:buNone/>
                            <a:defRPr sz="2000" b="1" kern="1200">
                              <a:solidFill>
                                <a:schemeClr val="tx1"/>
                              </a:solidFill>
                              <a:latin typeface="+mj-lt"/>
                              <a:ea typeface="+mj-ea"/>
                              <a:cs typeface="+mj-cs"/>
                            </a:defRPr>
                          </a:lvl1pPr>
                        </a:lstStyle>
                        <a:p>
                          <a:r>
                            <a:rPr lang="en-GB" dirty="0" smtClean="0"/>
                            <a:t>Reflective Supervision</a:t>
                          </a:r>
                          <a:endParaRPr lang="en-GB" dirty="0"/>
                        </a:p>
                      </a:txBody>
                      <a:useSpRect/>
                    </a:txSp>
                  </a:sp>
                  <a:sp>
                    <a:nvSpPr>
                      <a:cNvPr id="3" name="Content Placeholder 2"/>
                      <a:cNvSpPr>
                        <a:spLocks noGrp="1"/>
                      </a:cNvSpPr>
                    </a:nvSpPr>
                    <a:spPr>
                      <a:xfrm>
                        <a:off x="3575050" y="273050"/>
                        <a:ext cx="5111750" cy="5853113"/>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endParaRPr lang="en-US" dirty="0" smtClean="0"/>
                        </a:p>
                        <a:p>
                          <a:endParaRPr lang="en-US" dirty="0"/>
                        </a:p>
                        <a:p>
                          <a:endParaRPr lang="en-US" dirty="0" smtClean="0"/>
                        </a:p>
                        <a:p>
                          <a:r>
                            <a:rPr lang="en-US" dirty="0" smtClean="0"/>
                            <a:t>Reflective </a:t>
                          </a:r>
                          <a:r>
                            <a:rPr lang="en-US" dirty="0"/>
                            <a:t>learning should be the glue between practice knowledge, skills in social work and practice skills</a:t>
                          </a:r>
                          <a:endParaRPr lang="en-GB" dirty="0"/>
                        </a:p>
                      </a:txBody>
                      <a:useSpRect/>
                    </a:txSp>
                  </a:sp>
                  <a:sp>
                    <a:nvSpPr>
                      <a:cNvPr id="4" name="Text Placeholder 3"/>
                      <a:cNvSpPr>
                        <a:spLocks noGrp="1"/>
                      </a:cNvSpPr>
                    </a:nvSpPr>
                    <a:spPr>
                      <a:xfrm>
                        <a:off x="457200" y="1435100"/>
                        <a:ext cx="3008313" cy="4691063"/>
                      </a:xfrm>
                      <a:prstGeom prst="rect">
                        <a:avLst/>
                      </a:prstGeom>
                    </a:spPr>
                    <a:txSp>
                      <a:txBody>
                        <a:bodyPr vert="horz" lIns="91440" tIns="45720" rIns="91440" bIns="45720" rtlCol="0">
                          <a:normAutofit/>
                        </a:bodyPr>
                        <a:lstStyle>
                          <a:lvl1pPr marL="0" indent="0" algn="l" defTabSz="914400" rtl="0" eaLnBrk="1" latinLnBrk="0" hangingPunct="1">
                            <a:spcBef>
                              <a:spcPct val="20000"/>
                            </a:spcBef>
                            <a:buFont typeface="Arial" pitchFamily="34" charset="0"/>
                            <a:buNone/>
                            <a:defRPr sz="1400" kern="1200">
                              <a:solidFill>
                                <a:schemeClr val="tx1"/>
                              </a:solidFill>
                              <a:latin typeface="+mn-lt"/>
                              <a:ea typeface="+mn-ea"/>
                              <a:cs typeface="+mn-cs"/>
                            </a:defRPr>
                          </a:lvl1pPr>
                          <a:lvl2pPr marL="457200" indent="0" algn="l" defTabSz="914400" rtl="0" eaLnBrk="1" latinLnBrk="0" hangingPunct="1">
                            <a:spcBef>
                              <a:spcPct val="20000"/>
                            </a:spcBef>
                            <a:buFont typeface="Arial" pitchFamily="34" charset="0"/>
                            <a:buNone/>
                            <a:defRPr sz="12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0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5pPr>
                          <a:lvl6pPr marL="22860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6pPr>
                          <a:lvl7pPr marL="27432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7pPr>
                          <a:lvl8pPr marL="32004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8pPr>
                          <a:lvl9pPr marL="3657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9pPr>
                        </a:lstStyle>
                        <a:p>
                          <a:endParaRPr lang="en-GB" dirty="0"/>
                        </a:p>
                      </a:txBody>
                      <a:useSpRect/>
                    </a:txSp>
                  </a:sp>
                  <a:pic>
                    <a:nvPicPr>
                      <a:cNvPr id="5" name="Content Placeholder 3" descr="An Earnest Shepherd illustration from Winnie the Pooh"/>
                      <a:cNvPicPr>
                        <a:picLocks/>
                      </a:cNvPicPr>
                    </a:nvPicPr>
                    <a:blipFill>
                      <a:blip r:embed="rId4" cstate="print"/>
                      <a:srcRect/>
                      <a:stretch>
                        <a:fillRect/>
                      </a:stretch>
                    </a:blipFill>
                    <a:spPr bwMode="auto">
                      <a:xfrm>
                        <a:off x="467544" y="2852936"/>
                        <a:ext cx="2808312" cy="2016224"/>
                      </a:xfrm>
                      <a:prstGeom prst="rect">
                        <a:avLst/>
                      </a:prstGeom>
                      <a:noFill/>
                      <a:ln w="9525">
                        <a:noFill/>
                        <a:miter lim="800000"/>
                        <a:headEnd/>
                        <a:tailEnd/>
                      </a:ln>
                    </a:spPr>
                  </a:pic>
                </lc:lockedCanvas>
              </a:graphicData>
            </a:graphic>
          </wp:inline>
        </w:drawing>
      </w:r>
      <w:r w:rsidRPr="00705C26">
        <w:rPr>
          <w:noProof/>
          <w:lang w:eastAsia="en-GB"/>
        </w:rPr>
        <w:drawing>
          <wp:inline distT="0" distB="0" distL="0" distR="0">
            <wp:extent cx="9553575" cy="5924550"/>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599" cy="5865515"/>
                      <a:chOff x="457201" y="260648"/>
                      <a:chExt cx="8229599" cy="5865515"/>
                    </a:xfrm>
                  </a:grpSpPr>
                  <a:sp>
                    <a:nvSpPr>
                      <a:cNvPr id="2" name="Title 1"/>
                      <a:cNvSpPr>
                        <a:spLocks noGrp="1"/>
                      </a:cNvSpPr>
                    </a:nvSpPr>
                    <a:spPr>
                      <a:xfrm>
                        <a:off x="457201" y="273050"/>
                        <a:ext cx="2458616" cy="1162050"/>
                      </a:xfrm>
                      <a:prstGeom prst="rect">
                        <a:avLst/>
                      </a:prstGeom>
                    </a:spPr>
                    <a:txSp>
                      <a:txBody>
                        <a:bodyPr vert="horz" lIns="91440" tIns="45720" rIns="91440" bIns="45720" rtlCol="0" anchor="b">
                          <a:normAutofit/>
                        </a:bodyPr>
                        <a:lstStyle>
                          <a:lvl1pPr algn="l" defTabSz="914400" rtl="0" eaLnBrk="1" latinLnBrk="0" hangingPunct="1">
                            <a:spcBef>
                              <a:spcPct val="0"/>
                            </a:spcBef>
                            <a:buNone/>
                            <a:defRPr sz="2000" b="1" kern="1200">
                              <a:solidFill>
                                <a:schemeClr val="tx1"/>
                              </a:solidFill>
                              <a:latin typeface="+mj-lt"/>
                              <a:ea typeface="+mj-ea"/>
                              <a:cs typeface="+mj-cs"/>
                            </a:defRPr>
                          </a:lvl1pPr>
                        </a:lstStyle>
                        <a:p>
                          <a:r>
                            <a:rPr lang="en-GB" dirty="0" smtClean="0"/>
                            <a:t>Reflective Supervision</a:t>
                          </a:r>
                          <a:endParaRPr lang="en-GB" dirty="0"/>
                        </a:p>
                      </a:txBody>
                      <a:useSpRect/>
                    </a:txSp>
                  </a:sp>
                  <a:sp>
                    <a:nvSpPr>
                      <a:cNvPr id="3" name="Content Placeholder 2"/>
                      <a:cNvSpPr>
                        <a:spLocks noGrp="1"/>
                      </a:cNvSpPr>
                    </a:nvSpPr>
                    <a:spPr>
                      <a:xfrm>
                        <a:off x="3275856" y="260648"/>
                        <a:ext cx="5410944" cy="5865515"/>
                      </a:xfrm>
                      <a:prstGeom prst="rect">
                        <a:avLst/>
                      </a:prstGeom>
                    </a:spPr>
                    <a:txSp>
                      <a:txBody>
                        <a:bodyPr vert="horz" lIns="91440" tIns="45720" rIns="91440" bIns="45720" rtlCol="0">
                          <a:normAutofit fontScale="62500" lnSpcReduction="20000"/>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b="1" dirty="0"/>
                            <a:t>Good practice point – Elements of learning</a:t>
                          </a:r>
                          <a:endParaRPr lang="en-GB" dirty="0"/>
                        </a:p>
                        <a:p>
                          <a:pPr>
                            <a:buNone/>
                          </a:pPr>
                          <a:r>
                            <a:rPr lang="en-US" b="1" dirty="0"/>
                            <a:t> </a:t>
                          </a:r>
                          <a:endParaRPr lang="en-GB" dirty="0"/>
                        </a:p>
                        <a:p>
                          <a:r>
                            <a:rPr lang="en-US" dirty="0"/>
                            <a:t>There are four elements of learning required within the supervision process, which apply equally to the supervisee and the supervisor:</a:t>
                          </a:r>
                          <a:endParaRPr lang="en-GB" dirty="0"/>
                        </a:p>
                        <a:p>
                          <a:pPr lvl="0"/>
                          <a:r>
                            <a:rPr lang="en-US" dirty="0"/>
                            <a:t>Reflection, the thoughtful and shared critical analysis of information which is available, the review of intuitive </a:t>
                          </a:r>
                          <a:r>
                            <a:rPr lang="en-US" dirty="0" err="1"/>
                            <a:t>judgements</a:t>
                          </a:r>
                          <a:r>
                            <a:rPr lang="en-US" dirty="0"/>
                            <a:t> and of relevant research evidence</a:t>
                          </a:r>
                          <a:endParaRPr lang="en-GB" dirty="0"/>
                        </a:p>
                        <a:p>
                          <a:pPr lvl="0"/>
                          <a:r>
                            <a:rPr lang="en-US" dirty="0"/>
                            <a:t>Gaining knowledge, including the ability to evaluate research on what works and reviewing formal training received</a:t>
                          </a:r>
                          <a:endParaRPr lang="en-GB" dirty="0"/>
                        </a:p>
                        <a:p>
                          <a:pPr lvl="0"/>
                          <a:r>
                            <a:rPr lang="en-US" dirty="0"/>
                            <a:t>Development of practice skills to intervene as a social worker to achieve change</a:t>
                          </a:r>
                          <a:endParaRPr lang="en-GB" dirty="0"/>
                        </a:p>
                        <a:p>
                          <a:r>
                            <a:rPr lang="en-US" dirty="0"/>
                            <a:t>Development of the ability to process complex information and knowledge, to cogently </a:t>
                          </a:r>
                          <a:r>
                            <a:rPr lang="en-US" dirty="0" err="1"/>
                            <a:t>analyse</a:t>
                          </a:r>
                          <a:r>
                            <a:rPr lang="en-US" dirty="0"/>
                            <a:t> and to express in written and verbal communication</a:t>
                          </a:r>
                          <a:endParaRPr lang="en-GB" dirty="0"/>
                        </a:p>
                      </a:txBody>
                      <a:useSpRect/>
                    </a:txSp>
                  </a:sp>
                  <a:sp>
                    <a:nvSpPr>
                      <a:cNvPr id="4" name="Text Placeholder 3"/>
                      <a:cNvSpPr>
                        <a:spLocks noGrp="1"/>
                      </a:cNvSpPr>
                    </a:nvSpPr>
                    <a:spPr>
                      <a:xfrm>
                        <a:off x="457201" y="1435100"/>
                        <a:ext cx="2818656" cy="4691063"/>
                      </a:xfrm>
                      <a:prstGeom prst="rect">
                        <a:avLst/>
                      </a:prstGeom>
                    </a:spPr>
                    <a:txSp>
                      <a:txBody>
                        <a:bodyPr vert="horz" lIns="91440" tIns="45720" rIns="91440" bIns="45720" rtlCol="0">
                          <a:normAutofit/>
                        </a:bodyPr>
                        <a:lstStyle>
                          <a:lvl1pPr marL="0" indent="0" algn="l" defTabSz="914400" rtl="0" eaLnBrk="1" latinLnBrk="0" hangingPunct="1">
                            <a:spcBef>
                              <a:spcPct val="20000"/>
                            </a:spcBef>
                            <a:buFont typeface="Arial" pitchFamily="34" charset="0"/>
                            <a:buNone/>
                            <a:defRPr sz="1400" kern="1200">
                              <a:solidFill>
                                <a:schemeClr val="tx1"/>
                              </a:solidFill>
                              <a:latin typeface="+mn-lt"/>
                              <a:ea typeface="+mn-ea"/>
                              <a:cs typeface="+mn-cs"/>
                            </a:defRPr>
                          </a:lvl1pPr>
                          <a:lvl2pPr marL="457200" indent="0" algn="l" defTabSz="914400" rtl="0" eaLnBrk="1" latinLnBrk="0" hangingPunct="1">
                            <a:spcBef>
                              <a:spcPct val="20000"/>
                            </a:spcBef>
                            <a:buFont typeface="Arial" pitchFamily="34" charset="0"/>
                            <a:buNone/>
                            <a:defRPr sz="12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0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5pPr>
                          <a:lvl6pPr marL="22860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6pPr>
                          <a:lvl7pPr marL="27432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7pPr>
                          <a:lvl8pPr marL="32004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8pPr>
                          <a:lvl9pPr marL="3657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9pPr>
                        </a:lstStyle>
                        <a:p>
                          <a:endParaRPr lang="en-GB" dirty="0"/>
                        </a:p>
                      </a:txBody>
                      <a:useSpRect/>
                    </a:txSp>
                  </a:sp>
                  <a:pic>
                    <a:nvPicPr>
                      <a:cNvPr id="5" name="Content Placeholder 3" descr="An Earnest Shepherd illustration from Winnie the Pooh"/>
                      <a:cNvPicPr>
                        <a:picLocks/>
                      </a:cNvPicPr>
                    </a:nvPicPr>
                    <a:blipFill>
                      <a:blip r:embed="rId4" cstate="print"/>
                      <a:srcRect/>
                      <a:stretch>
                        <a:fillRect/>
                      </a:stretch>
                    </a:blipFill>
                    <a:spPr bwMode="auto">
                      <a:xfrm>
                        <a:off x="467544" y="2708920"/>
                        <a:ext cx="2808312" cy="2016224"/>
                      </a:xfrm>
                      <a:prstGeom prst="rect">
                        <a:avLst/>
                      </a:prstGeom>
                      <a:noFill/>
                      <a:ln w="9525">
                        <a:noFill/>
                        <a:miter lim="800000"/>
                        <a:headEnd/>
                        <a:tailEnd/>
                      </a:ln>
                    </a:spPr>
                  </a:pic>
                </lc:lockedCanvas>
              </a:graphicData>
            </a:graphic>
          </wp:inline>
        </w:drawing>
      </w:r>
    </w:p>
    <w:p w:rsidR="00BC52EB" w:rsidRDefault="00705C26">
      <w:r w:rsidRPr="00705C26">
        <w:rPr>
          <w:noProof/>
          <w:lang w:eastAsia="en-GB"/>
        </w:rPr>
        <w:drawing>
          <wp:inline distT="0" distB="0" distL="0" distR="0">
            <wp:extent cx="9172575" cy="6029325"/>
            <wp:effectExtent l="0" t="0" r="0" b="0"/>
            <wp:docPr id="8"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599" cy="6324302"/>
                      <a:chOff x="457201" y="273050"/>
                      <a:chExt cx="8229599" cy="6324302"/>
                    </a:xfrm>
                  </a:grpSpPr>
                  <a:sp>
                    <a:nvSpPr>
                      <a:cNvPr id="2" name="Title 1"/>
                      <a:cNvSpPr>
                        <a:spLocks noGrp="1"/>
                      </a:cNvSpPr>
                    </a:nvSpPr>
                    <a:spPr>
                      <a:xfrm>
                        <a:off x="457201" y="273050"/>
                        <a:ext cx="2242592" cy="851694"/>
                      </a:xfrm>
                      <a:prstGeom prst="rect">
                        <a:avLst/>
                      </a:prstGeom>
                    </a:spPr>
                    <a:txSp>
                      <a:txBody>
                        <a:bodyPr vert="horz" lIns="91440" tIns="45720" rIns="91440" bIns="45720" rtlCol="0" anchor="b">
                          <a:normAutofit/>
                        </a:bodyPr>
                        <a:lstStyle>
                          <a:lvl1pPr algn="l" defTabSz="914400" rtl="0" eaLnBrk="1" latinLnBrk="0" hangingPunct="1">
                            <a:spcBef>
                              <a:spcPct val="0"/>
                            </a:spcBef>
                            <a:buNone/>
                            <a:defRPr sz="2000" b="1" kern="1200">
                              <a:solidFill>
                                <a:schemeClr val="tx1"/>
                              </a:solidFill>
                              <a:latin typeface="+mj-lt"/>
                              <a:ea typeface="+mj-ea"/>
                              <a:cs typeface="+mj-cs"/>
                            </a:defRPr>
                          </a:lvl1pPr>
                        </a:lstStyle>
                        <a:p>
                          <a:r>
                            <a:rPr lang="en-GB" dirty="0" smtClean="0"/>
                            <a:t>Reflective Supervision</a:t>
                          </a:r>
                          <a:endParaRPr lang="en-GB" dirty="0"/>
                        </a:p>
                      </a:txBody>
                      <a:useSpRect/>
                    </a:txSp>
                  </a:sp>
                  <a:sp>
                    <a:nvSpPr>
                      <a:cNvPr id="3" name="Content Placeholder 2"/>
                      <a:cNvSpPr>
                        <a:spLocks noGrp="1"/>
                      </a:cNvSpPr>
                    </a:nvSpPr>
                    <a:spPr>
                      <a:xfrm>
                        <a:off x="3275856" y="273050"/>
                        <a:ext cx="5410944" cy="6324302"/>
                      </a:xfrm>
                      <a:prstGeom prst="rect">
                        <a:avLst/>
                      </a:prstGeom>
                    </a:spPr>
                    <a:txSp>
                      <a:txBody>
                        <a:bodyPr vert="horz" lIns="91440" tIns="45720" rIns="91440" bIns="45720" rtlCol="0">
                          <a:normAutofit fontScale="47500" lnSpcReduction="20000"/>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b="1" dirty="0"/>
                            <a:t>Good Practice Point: Why Supervision is Important</a:t>
                          </a:r>
                          <a:endParaRPr lang="en-GB" dirty="0"/>
                        </a:p>
                        <a:p>
                          <a:pPr>
                            <a:buNone/>
                          </a:pPr>
                          <a:r>
                            <a:rPr lang="en-US" b="1" dirty="0"/>
                            <a:t> </a:t>
                          </a:r>
                          <a:endParaRPr lang="en-GB" dirty="0"/>
                        </a:p>
                        <a:p>
                          <a:pPr lvl="0"/>
                          <a:r>
                            <a:rPr lang="en-US" dirty="0"/>
                            <a:t>Supports social workers in contributing to the delivery of an effective, good quality social work service</a:t>
                          </a:r>
                          <a:endParaRPr lang="en-GB" dirty="0"/>
                        </a:p>
                        <a:p>
                          <a:pPr lvl="0"/>
                          <a:r>
                            <a:rPr lang="en-US" dirty="0"/>
                            <a:t>Promotes the practice of the social worker as an agent of change and maximizes the capacity of the people who use their service to lead independent and fulfilling lives</a:t>
                          </a:r>
                          <a:endParaRPr lang="en-GB" dirty="0"/>
                        </a:p>
                        <a:p>
                          <a:pPr lvl="0"/>
                          <a:r>
                            <a:rPr lang="en-US" dirty="0"/>
                            <a:t>Ensures competent and accountable performance</a:t>
                          </a:r>
                          <a:endParaRPr lang="en-GB" dirty="0"/>
                        </a:p>
                        <a:p>
                          <a:pPr lvl="0"/>
                          <a:r>
                            <a:rPr lang="en-US" dirty="0"/>
                            <a:t>Provides the focus for reflection and </a:t>
                          </a:r>
                          <a:r>
                            <a:rPr lang="en-US" dirty="0" err="1"/>
                            <a:t>critival</a:t>
                          </a:r>
                          <a:r>
                            <a:rPr lang="en-US" dirty="0"/>
                            <a:t> </a:t>
                          </a:r>
                          <a:r>
                            <a:rPr lang="en-US" dirty="0" err="1"/>
                            <a:t>analysi</a:t>
                          </a:r>
                          <a:r>
                            <a:rPr lang="en-US" dirty="0"/>
                            <a:t> on practice in individual casework, exploring new ways of working and in the development of specific practice skills</a:t>
                          </a:r>
                          <a:endParaRPr lang="en-GB" dirty="0"/>
                        </a:p>
                        <a:p>
                          <a:pPr lvl="0"/>
                          <a:r>
                            <a:rPr lang="en-US" dirty="0"/>
                            <a:t>Addresses the inherent emotional challenge of social work;  many of the people we serve tend to be the most excluded and have often been rejected by other services as being too challenging, too difficult and hard to help</a:t>
                          </a:r>
                          <a:endParaRPr lang="en-GB" dirty="0"/>
                        </a:p>
                        <a:p>
                          <a:pPr lvl="0"/>
                          <a:r>
                            <a:rPr lang="en-US" dirty="0"/>
                            <a:t>Promotes and supports continuing professional development, ensuring that planned individual development needs are met, including current research knowledge, new practice skills and accessing CPD</a:t>
                          </a:r>
                          <a:endParaRPr lang="en-GB" dirty="0"/>
                        </a:p>
                        <a:p>
                          <a:pPr lvl="0"/>
                          <a:r>
                            <a:rPr lang="en-US" dirty="0"/>
                            <a:t>Shares case and decision-making accountability, where the social worker may not carry this alone, due to their experience or where practice guidance determines case decisions are held elsewhere</a:t>
                          </a:r>
                          <a:endParaRPr lang="en-GB" dirty="0"/>
                        </a:p>
                        <a:p>
                          <a:pPr lvl="0"/>
                          <a:r>
                            <a:rPr lang="en-US" dirty="0"/>
                            <a:t>Assures effective recruitment and retention of social workers</a:t>
                          </a:r>
                          <a:endParaRPr lang="en-GB" dirty="0"/>
                        </a:p>
                        <a:p>
                          <a:r>
                            <a:rPr lang="en-US" dirty="0"/>
                            <a:t>Engages the social worker in the organization where they work</a:t>
                          </a:r>
                          <a:endParaRPr lang="en-GB" dirty="0"/>
                        </a:p>
                      </a:txBody>
                      <a:useSpRect/>
                    </a:txSp>
                  </a:sp>
                  <a:sp>
                    <a:nvSpPr>
                      <a:cNvPr id="4" name="Text Placeholder 3"/>
                      <a:cNvSpPr>
                        <a:spLocks noGrp="1"/>
                      </a:cNvSpPr>
                    </a:nvSpPr>
                    <a:spPr>
                      <a:xfrm>
                        <a:off x="457201" y="1435101"/>
                        <a:ext cx="2674640" cy="3506068"/>
                      </a:xfrm>
                      <a:prstGeom prst="rect">
                        <a:avLst/>
                      </a:prstGeom>
                    </a:spPr>
                    <a:txSp>
                      <a:txBody>
                        <a:bodyPr vert="horz" lIns="91440" tIns="45720" rIns="91440" bIns="45720" rtlCol="0">
                          <a:normAutofit/>
                        </a:bodyPr>
                        <a:lstStyle>
                          <a:lvl1pPr marL="0" indent="0" algn="l" defTabSz="914400" rtl="0" eaLnBrk="1" latinLnBrk="0" hangingPunct="1">
                            <a:spcBef>
                              <a:spcPct val="20000"/>
                            </a:spcBef>
                            <a:buFont typeface="Arial" pitchFamily="34" charset="0"/>
                            <a:buNone/>
                            <a:defRPr sz="1400" kern="1200">
                              <a:solidFill>
                                <a:schemeClr val="tx1"/>
                              </a:solidFill>
                              <a:latin typeface="+mn-lt"/>
                              <a:ea typeface="+mn-ea"/>
                              <a:cs typeface="+mn-cs"/>
                            </a:defRPr>
                          </a:lvl1pPr>
                          <a:lvl2pPr marL="457200" indent="0" algn="l" defTabSz="914400" rtl="0" eaLnBrk="1" latinLnBrk="0" hangingPunct="1">
                            <a:spcBef>
                              <a:spcPct val="20000"/>
                            </a:spcBef>
                            <a:buFont typeface="Arial" pitchFamily="34" charset="0"/>
                            <a:buNone/>
                            <a:defRPr sz="12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0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5pPr>
                          <a:lvl6pPr marL="22860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6pPr>
                          <a:lvl7pPr marL="27432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7pPr>
                          <a:lvl8pPr marL="32004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8pPr>
                          <a:lvl9pPr marL="3657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9pPr>
                        </a:lstStyle>
                        <a:p>
                          <a:endParaRPr lang="en-GB" dirty="0"/>
                        </a:p>
                      </a:txBody>
                      <a:useSpRect/>
                    </a:txSp>
                  </a:sp>
                  <a:pic>
                    <a:nvPicPr>
                      <a:cNvPr id="5" name="Content Placeholder 3" descr="An Earnest Shepherd illustration from Winnie the Pooh"/>
                      <a:cNvPicPr>
                        <a:picLocks/>
                      </a:cNvPicPr>
                    </a:nvPicPr>
                    <a:blipFill>
                      <a:blip r:embed="rId4" cstate="print"/>
                      <a:srcRect/>
                      <a:stretch>
                        <a:fillRect/>
                      </a:stretch>
                    </a:blipFill>
                    <a:spPr bwMode="auto">
                      <a:xfrm>
                        <a:off x="467544" y="2852936"/>
                        <a:ext cx="2808312" cy="2016224"/>
                      </a:xfrm>
                      <a:prstGeom prst="rect">
                        <a:avLst/>
                      </a:prstGeom>
                      <a:noFill/>
                      <a:ln w="9525">
                        <a:noFill/>
                        <a:miter lim="800000"/>
                        <a:headEnd/>
                        <a:tailEnd/>
                      </a:ln>
                    </a:spPr>
                  </a:pic>
                </lc:lockedCanvas>
              </a:graphicData>
            </a:graphic>
          </wp:inline>
        </w:drawing>
      </w:r>
      <w:r w:rsidR="00C538DE" w:rsidRPr="00C538DE">
        <w:rPr>
          <w:noProof/>
          <w:lang w:eastAsia="en-GB"/>
        </w:rPr>
        <w:drawing>
          <wp:inline distT="0" distB="0" distL="0" distR="0">
            <wp:extent cx="9353550" cy="6267450"/>
            <wp:effectExtent l="0" t="0" r="0" b="0"/>
            <wp:docPr id="10"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3113"/>
                      <a:chOff x="457200" y="273050"/>
                      <a:chExt cx="8229600" cy="5853113"/>
                    </a:xfrm>
                  </a:grpSpPr>
                  <a:sp>
                    <a:nvSpPr>
                      <a:cNvPr id="2" name="Title 1"/>
                      <a:cNvSpPr>
                        <a:spLocks noGrp="1"/>
                      </a:cNvSpPr>
                    </a:nvSpPr>
                    <a:spPr>
                      <a:xfrm>
                        <a:off x="457200" y="273050"/>
                        <a:ext cx="3008313" cy="1162050"/>
                      </a:xfrm>
                      <a:prstGeom prst="rect">
                        <a:avLst/>
                      </a:prstGeom>
                    </a:spPr>
                    <a:txSp>
                      <a:txBody>
                        <a:bodyPr vert="horz" lIns="91440" tIns="45720" rIns="91440" bIns="45720" rtlCol="0" anchor="b">
                          <a:normAutofit/>
                        </a:bodyPr>
                        <a:lstStyle>
                          <a:lvl1pPr algn="l" defTabSz="914400" rtl="0" eaLnBrk="1" latinLnBrk="0" hangingPunct="1">
                            <a:spcBef>
                              <a:spcPct val="0"/>
                            </a:spcBef>
                            <a:buNone/>
                            <a:defRPr sz="2000" b="1" kern="1200">
                              <a:solidFill>
                                <a:schemeClr val="tx1"/>
                              </a:solidFill>
                              <a:latin typeface="+mj-lt"/>
                              <a:ea typeface="+mj-ea"/>
                              <a:cs typeface="+mj-cs"/>
                            </a:defRPr>
                          </a:lvl1pPr>
                        </a:lstStyle>
                        <a:p>
                          <a:r>
                            <a:rPr lang="en-GB" dirty="0" smtClean="0"/>
                            <a:t>Reflective Supervision</a:t>
                          </a:r>
                          <a:endParaRPr lang="en-GB" dirty="0"/>
                        </a:p>
                      </a:txBody>
                      <a:useSpRect/>
                    </a:txSp>
                  </a:sp>
                  <a:sp>
                    <a:nvSpPr>
                      <a:cNvPr id="3" name="Content Placeholder 2"/>
                      <a:cNvSpPr>
                        <a:spLocks noGrp="1"/>
                      </a:cNvSpPr>
                    </a:nvSpPr>
                    <a:spPr>
                      <a:xfrm>
                        <a:off x="3575050" y="273050"/>
                        <a:ext cx="5111750" cy="5853113"/>
                      </a:xfrm>
                      <a:prstGeom prst="rect">
                        <a:avLst/>
                      </a:prstGeom>
                    </a:spPr>
                    <a:txSp>
                      <a:txBody>
                        <a:bodyPr vert="horz" lIns="91440" tIns="45720" rIns="91440" bIns="45720" rtlCol="0">
                          <a:normAutofit/>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a:buNone/>
                          </a:pPr>
                          <a:r>
                            <a:rPr lang="en-GB" baseline="0" dirty="0" smtClean="0"/>
                            <a:t>“Instead of looking at his (Proust’s) world from their eyes they should look at their world from Proust’s eyes”</a:t>
                          </a:r>
                        </a:p>
                        <a:p>
                          <a:pPr>
                            <a:buNone/>
                          </a:pPr>
                          <a:r>
                            <a:rPr lang="en-GB" dirty="0" smtClean="0"/>
                            <a:t>Quote by Grayson Perry, 4th Reith Lecture BBC 5.11.2013 </a:t>
                          </a:r>
                          <a:r>
                            <a:rPr lang="en-GB" sz="2000" dirty="0" smtClean="0"/>
                            <a:t>from </a:t>
                          </a:r>
                          <a:r>
                            <a:rPr lang="en-GB" sz="2000" baseline="0" dirty="0" smtClean="0"/>
                            <a:t>Alain De </a:t>
                          </a:r>
                          <a:r>
                            <a:rPr lang="en-GB" sz="2000" baseline="0" dirty="0" err="1" smtClean="0"/>
                            <a:t>Botton’s</a:t>
                          </a:r>
                          <a:r>
                            <a:rPr lang="en-GB" sz="2000" baseline="0" dirty="0" smtClean="0"/>
                            <a:t> book “How Proust can change your life” 1998</a:t>
                          </a:r>
                          <a:endParaRPr lang="en-GB" sz="2000" dirty="0"/>
                        </a:p>
                      </a:txBody>
                      <a:useSpRect/>
                    </a:txSp>
                  </a:sp>
                  <a:sp>
                    <a:nvSpPr>
                      <a:cNvPr id="4" name="Text Placeholder 3"/>
                      <a:cNvSpPr>
                        <a:spLocks noGrp="1"/>
                      </a:cNvSpPr>
                    </a:nvSpPr>
                    <a:spPr>
                      <a:xfrm>
                        <a:off x="457200" y="1435100"/>
                        <a:ext cx="3008313" cy="4691063"/>
                      </a:xfrm>
                      <a:prstGeom prst="rect">
                        <a:avLst/>
                      </a:prstGeom>
                    </a:spPr>
                    <a:txSp>
                      <a:txBody>
                        <a:bodyPr vert="horz" lIns="91440" tIns="45720" rIns="91440" bIns="45720" rtlCol="0">
                          <a:normAutofit/>
                        </a:bodyPr>
                        <a:lstStyle>
                          <a:lvl1pPr marL="0" indent="0" algn="l" defTabSz="914400" rtl="0" eaLnBrk="1" latinLnBrk="0" hangingPunct="1">
                            <a:spcBef>
                              <a:spcPct val="20000"/>
                            </a:spcBef>
                            <a:buFont typeface="Arial" pitchFamily="34" charset="0"/>
                            <a:buNone/>
                            <a:defRPr sz="1400" kern="1200">
                              <a:solidFill>
                                <a:schemeClr val="tx1"/>
                              </a:solidFill>
                              <a:latin typeface="+mn-lt"/>
                              <a:ea typeface="+mn-ea"/>
                              <a:cs typeface="+mn-cs"/>
                            </a:defRPr>
                          </a:lvl1pPr>
                          <a:lvl2pPr marL="457200" indent="0" algn="l" defTabSz="914400" rtl="0" eaLnBrk="1" latinLnBrk="0" hangingPunct="1">
                            <a:spcBef>
                              <a:spcPct val="20000"/>
                            </a:spcBef>
                            <a:buFont typeface="Arial" pitchFamily="34" charset="0"/>
                            <a:buNone/>
                            <a:defRPr sz="12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0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5pPr>
                          <a:lvl6pPr marL="22860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6pPr>
                          <a:lvl7pPr marL="27432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7pPr>
                          <a:lvl8pPr marL="32004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8pPr>
                          <a:lvl9pPr marL="3657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9pPr>
                        </a:lstStyle>
                        <a:p>
                          <a:endParaRPr lang="en-GB" dirty="0"/>
                        </a:p>
                      </a:txBody>
                      <a:useSpRect/>
                    </a:txSp>
                  </a:sp>
                  <a:pic>
                    <a:nvPicPr>
                      <a:cNvPr id="5" name="Content Placeholder 3" descr="An Earnest Shepherd illustration from Winnie the Pooh"/>
                      <a:cNvPicPr>
                        <a:picLocks/>
                      </a:cNvPicPr>
                    </a:nvPicPr>
                    <a:blipFill>
                      <a:blip r:embed="rId4" cstate="print"/>
                      <a:srcRect/>
                      <a:stretch>
                        <a:fillRect/>
                      </a:stretch>
                    </a:blipFill>
                    <a:spPr bwMode="auto">
                      <a:xfrm>
                        <a:off x="539552" y="2852936"/>
                        <a:ext cx="2808312" cy="2016224"/>
                      </a:xfrm>
                      <a:prstGeom prst="rect">
                        <a:avLst/>
                      </a:prstGeom>
                      <a:noFill/>
                      <a:ln w="9525">
                        <a:noFill/>
                        <a:miter lim="800000"/>
                        <a:headEnd/>
                        <a:tailEnd/>
                      </a:ln>
                    </a:spPr>
                  </a:pic>
                </lc:lockedCanvas>
              </a:graphicData>
            </a:graphic>
          </wp:inline>
        </w:drawing>
      </w:r>
      <w:r w:rsidR="00BC52EB">
        <w:br w:type="page"/>
      </w:r>
      <w:r w:rsidR="00BC52EB" w:rsidRPr="00BC52EB">
        <w:rPr>
          <w:noProof/>
          <w:lang w:eastAsia="en-GB"/>
        </w:rPr>
        <w:drawing>
          <wp:inline distT="0" distB="0" distL="0" distR="0">
            <wp:extent cx="8982075" cy="5667375"/>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3113"/>
                      <a:chOff x="457200" y="273050"/>
                      <a:chExt cx="8229600" cy="5853113"/>
                    </a:xfrm>
                  </a:grpSpPr>
                  <a:pic>
                    <a:nvPicPr>
                      <a:cNvPr id="4" name="Content Placeholder 3" descr="An Earnest Shepherd illustration from Winnie the Pooh"/>
                      <a:cNvPicPr>
                        <a:picLocks/>
                      </a:cNvPicPr>
                    </a:nvPicPr>
                    <a:blipFill>
                      <a:blip r:embed="rId4" cstate="print"/>
                      <a:srcRect/>
                      <a:stretch>
                        <a:fillRect/>
                      </a:stretch>
                    </a:blipFill>
                    <a:spPr bwMode="auto">
                      <a:xfrm>
                        <a:off x="539552" y="3068960"/>
                        <a:ext cx="2808312" cy="2016224"/>
                      </a:xfrm>
                      <a:prstGeom prst="rect">
                        <a:avLst/>
                      </a:prstGeom>
                      <a:noFill/>
                      <a:ln w="9525">
                        <a:noFill/>
                        <a:miter lim="800000"/>
                        <a:headEnd/>
                        <a:tailEnd/>
                      </a:ln>
                    </a:spPr>
                  </a:pic>
                  <a:sp>
                    <a:nvSpPr>
                      <a:cNvPr id="6" name="Title 5"/>
                      <a:cNvSpPr>
                        <a:spLocks noGrp="1"/>
                      </a:cNvSpPr>
                    </a:nvSpPr>
                    <a:spPr>
                      <a:xfrm>
                        <a:off x="457200" y="273050"/>
                        <a:ext cx="3008313" cy="1162050"/>
                      </a:xfrm>
                      <a:prstGeom prst="rect">
                        <a:avLst/>
                      </a:prstGeom>
                    </a:spPr>
                    <a:txSp>
                      <a:txBody>
                        <a:bodyPr vert="horz" lIns="91440" tIns="45720" rIns="91440" bIns="45720" rtlCol="0" anchor="b">
                          <a:normAutofit/>
                        </a:bodyPr>
                        <a:lstStyle>
                          <a:lvl1pPr algn="l" defTabSz="914400" rtl="0" eaLnBrk="1" latinLnBrk="0" hangingPunct="1">
                            <a:spcBef>
                              <a:spcPct val="0"/>
                            </a:spcBef>
                            <a:buNone/>
                            <a:defRPr sz="2000" b="1" kern="1200">
                              <a:solidFill>
                                <a:schemeClr val="tx1"/>
                              </a:solidFill>
                              <a:latin typeface="+mj-lt"/>
                              <a:ea typeface="+mj-ea"/>
                              <a:cs typeface="+mj-cs"/>
                            </a:defRPr>
                          </a:lvl1pPr>
                        </a:lstStyle>
                        <a:p>
                          <a:r>
                            <a:rPr lang="en-GB" dirty="0" smtClean="0"/>
                            <a:t>Reflective Supervision</a:t>
                          </a:r>
                          <a:endParaRPr lang="en-GB" dirty="0"/>
                        </a:p>
                      </a:txBody>
                      <a:useSpRect/>
                    </a:txSp>
                  </a:sp>
                  <a:sp>
                    <a:nvSpPr>
                      <a:cNvPr id="7" name="Content Placeholder 6"/>
                      <a:cNvSpPr>
                        <a:spLocks noGrp="1"/>
                      </a:cNvSpPr>
                    </a:nvSpPr>
                    <a:spPr>
                      <a:xfrm>
                        <a:off x="3575050" y="273050"/>
                        <a:ext cx="5111750" cy="5853113"/>
                      </a:xfrm>
                      <a:prstGeom prst="rect">
                        <a:avLst/>
                      </a:prstGeom>
                    </a:spPr>
                    <a:txSp>
                      <a:txBody>
                        <a:bodyPr vert="horz" lIns="91440" tIns="45720" rIns="91440" bIns="45720" rtlCol="0">
                          <a:normAutofit fontScale="85000" lnSpcReduction="10000"/>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pPr>
                            <a:buNone/>
                          </a:pPr>
                          <a:r>
                            <a:rPr lang="en-US" dirty="0" smtClean="0"/>
                            <a:t>    Good </a:t>
                          </a:r>
                          <a:r>
                            <a:rPr lang="en-US" dirty="0"/>
                            <a:t>social work involves the capacity to develop and maintain relationships, manage the emotional dimensions of the work and make </a:t>
                          </a:r>
                          <a:r>
                            <a:rPr lang="en-US" dirty="0" err="1"/>
                            <a:t>judgements</a:t>
                          </a:r>
                          <a:r>
                            <a:rPr lang="en-US" dirty="0"/>
                            <a:t> and decisions, often in the light of conflicting information.  This is demanding work and will only be effective if social workers are encouraged to reflect critically on their practice and continue developing their knowledge and skills </a:t>
                          </a:r>
                          <a:endParaRPr lang="en-GB" dirty="0"/>
                        </a:p>
                        <a:p>
                          <a:pPr>
                            <a:buNone/>
                          </a:pPr>
                          <a:r>
                            <a:rPr lang="en-US" dirty="0" err="1"/>
                            <a:t>Wonnacott</a:t>
                          </a:r>
                          <a:r>
                            <a:rPr lang="en-US" dirty="0"/>
                            <a:t> (2012) p 9</a:t>
                          </a:r>
                          <a:endParaRPr lang="en-GB" dirty="0"/>
                        </a:p>
                        <a:p>
                          <a:endParaRPr lang="en-GB" dirty="0"/>
                        </a:p>
                      </a:txBody>
                      <a:useSpRect/>
                    </a:txSp>
                  </a:sp>
                  <a:sp>
                    <a:nvSpPr>
                      <a:cNvPr id="8" name="Text Placeholder 7"/>
                      <a:cNvSpPr>
                        <a:spLocks noGrp="1"/>
                      </a:cNvSpPr>
                    </a:nvSpPr>
                    <a:spPr>
                      <a:xfrm>
                        <a:off x="457200" y="1435100"/>
                        <a:ext cx="3008313" cy="4691063"/>
                      </a:xfrm>
                      <a:prstGeom prst="rect">
                        <a:avLst/>
                      </a:prstGeom>
                    </a:spPr>
                    <a:txSp>
                      <a:txBody>
                        <a:bodyPr vert="horz" lIns="91440" tIns="45720" rIns="91440" bIns="45720" rtlCol="0">
                          <a:normAutofit/>
                        </a:bodyPr>
                        <a:lstStyle>
                          <a:lvl1pPr marL="0" indent="0" algn="l" defTabSz="914400" rtl="0" eaLnBrk="1" latinLnBrk="0" hangingPunct="1">
                            <a:spcBef>
                              <a:spcPct val="20000"/>
                            </a:spcBef>
                            <a:buFont typeface="Arial" pitchFamily="34" charset="0"/>
                            <a:buNone/>
                            <a:defRPr sz="1400" kern="1200">
                              <a:solidFill>
                                <a:schemeClr val="tx1"/>
                              </a:solidFill>
                              <a:latin typeface="+mn-lt"/>
                              <a:ea typeface="+mn-ea"/>
                              <a:cs typeface="+mn-cs"/>
                            </a:defRPr>
                          </a:lvl1pPr>
                          <a:lvl2pPr marL="457200" indent="0" algn="l" defTabSz="914400" rtl="0" eaLnBrk="1" latinLnBrk="0" hangingPunct="1">
                            <a:spcBef>
                              <a:spcPct val="20000"/>
                            </a:spcBef>
                            <a:buFont typeface="Arial" pitchFamily="34" charset="0"/>
                            <a:buNone/>
                            <a:defRPr sz="1200" kern="1200">
                              <a:solidFill>
                                <a:schemeClr val="tx1"/>
                              </a:solidFill>
                              <a:latin typeface="+mn-lt"/>
                              <a:ea typeface="+mn-ea"/>
                              <a:cs typeface="+mn-cs"/>
                            </a:defRPr>
                          </a:lvl2pPr>
                          <a:lvl3pPr marL="914400" indent="0" algn="l" defTabSz="914400" rtl="0" eaLnBrk="1" latinLnBrk="0" hangingPunct="1">
                            <a:spcBef>
                              <a:spcPct val="20000"/>
                            </a:spcBef>
                            <a:buFont typeface="Arial" pitchFamily="34" charset="0"/>
                            <a:buNone/>
                            <a:defRPr sz="1000" kern="1200">
                              <a:solidFill>
                                <a:schemeClr val="tx1"/>
                              </a:solidFill>
                              <a:latin typeface="+mn-lt"/>
                              <a:ea typeface="+mn-ea"/>
                              <a:cs typeface="+mn-cs"/>
                            </a:defRPr>
                          </a:lvl3pPr>
                          <a:lvl4pPr marL="1371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4pPr>
                          <a:lvl5pPr marL="18288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5pPr>
                          <a:lvl6pPr marL="22860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6pPr>
                          <a:lvl7pPr marL="27432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7pPr>
                          <a:lvl8pPr marL="32004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8pPr>
                          <a:lvl9pPr marL="3657600" indent="0" algn="l" defTabSz="914400" rtl="0" eaLnBrk="1" latinLnBrk="0" hangingPunct="1">
                            <a:spcBef>
                              <a:spcPct val="20000"/>
                            </a:spcBef>
                            <a:buFont typeface="Arial" pitchFamily="34" charset="0"/>
                            <a:buNone/>
                            <a:defRPr sz="900" kern="1200">
                              <a:solidFill>
                                <a:schemeClr val="tx1"/>
                              </a:solidFill>
                              <a:latin typeface="+mn-lt"/>
                              <a:ea typeface="+mn-ea"/>
                              <a:cs typeface="+mn-cs"/>
                            </a:defRPr>
                          </a:lvl9pPr>
                        </a:lstStyle>
                        <a:p>
                          <a:endParaRPr lang="en-GB" dirty="0"/>
                        </a:p>
                      </a:txBody>
                      <a:useSpRect/>
                    </a:txSp>
                  </a:sp>
                </lc:lockedCanvas>
              </a:graphicData>
            </a:graphic>
          </wp:inline>
        </w:drawing>
      </w:r>
    </w:p>
    <w:p w:rsidR="00BD4189" w:rsidRDefault="00BC52EB">
      <w:r w:rsidRPr="00BC52EB">
        <w:rPr>
          <w:noProof/>
          <w:lang w:eastAsia="en-GB"/>
        </w:rPr>
        <w:drawing>
          <wp:inline distT="0" distB="0" distL="0" distR="0">
            <wp:extent cx="8963025" cy="584835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5937523"/>
                      <a:chOff x="0" y="188640"/>
                      <a:chExt cx="8686800" cy="5937523"/>
                    </a:xfrm>
                  </a:grpSpPr>
                  <a:sp>
                    <a:nvSpPr>
                      <a:cNvPr id="2" name="Title 1"/>
                      <a:cNvSpPr>
                        <a:spLocks noGrp="1"/>
                      </a:cNvSpPr>
                    </a:nvSpPr>
                    <a:spPr>
                      <a:xfrm>
                        <a:off x="457200" y="274638"/>
                        <a:ext cx="2530624" cy="1138138"/>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endParaRPr lang="en-GB" dirty="0"/>
                        </a:p>
                      </a:txBody>
                      <a:useSpRect/>
                    </a:txSp>
                  </a:sp>
                  <a:sp>
                    <a:nvSpPr>
                      <a:cNvPr id="3" name="Content Placeholder 2"/>
                      <a:cNvSpPr>
                        <a:spLocks noGrp="1"/>
                      </a:cNvSpPr>
                    </a:nvSpPr>
                    <a:spPr>
                      <a:xfrm>
                        <a:off x="457200" y="2420888"/>
                        <a:ext cx="8229600" cy="3705275"/>
                      </a:xfrm>
                      <a:prstGeom prst="rect">
                        <a:avLst/>
                      </a:prstGeom>
                    </a:spPr>
                    <a:txSp>
                      <a:txBody>
                        <a:bodyPr vert="horz" lIns="91440" tIns="45720" rIns="91440" bIns="45720" rtlCol="0">
                          <a:normAutofit fontScale="62500" lnSpcReduction="20000"/>
                        </a:bodyPr>
                        <a:lstStyle>
                          <a:lvl1pPr marL="342900" indent="-342900" algn="l" defTabSz="914400" rtl="0" eaLnBrk="1" latinLnBrk="0" hangingPunct="1">
                            <a:spcBef>
                              <a:spcPct val="20000"/>
                            </a:spcBef>
                            <a:buFont typeface="Arial" pitchFamily="34" charset="0"/>
                            <a:buChar char="•"/>
                            <a:defRPr sz="3200" kern="1200">
                              <a:solidFill>
                                <a:schemeClr val="tx1"/>
                              </a:solidFill>
                              <a:latin typeface="+mn-lt"/>
                              <a:ea typeface="+mn-ea"/>
                              <a:cs typeface="+mn-cs"/>
                            </a:defRPr>
                          </a:lvl1pPr>
                          <a:lvl2pPr marL="742950" indent="-285750" algn="l" defTabSz="914400" rtl="0" eaLnBrk="1" latinLnBrk="0" hangingPunct="1">
                            <a:spcBef>
                              <a:spcPct val="20000"/>
                            </a:spcBef>
                            <a:buFont typeface="Arial" pitchFamily="34" charset="0"/>
                            <a:buChar char="–"/>
                            <a:defRPr sz="2800" kern="1200">
                              <a:solidFill>
                                <a:schemeClr val="tx1"/>
                              </a:solidFill>
                              <a:latin typeface="+mn-lt"/>
                              <a:ea typeface="+mn-ea"/>
                              <a:cs typeface="+mn-cs"/>
                            </a:defRPr>
                          </a:lvl2pPr>
                          <a:lvl3pPr marL="1143000" indent="-228600" algn="l" defTabSz="914400" rtl="0" eaLnBrk="1" latinLnBrk="0" hangingPunct="1">
                            <a:spcBef>
                              <a:spcPct val="20000"/>
                            </a:spcBef>
                            <a:buFont typeface="Arial" pitchFamily="34" charset="0"/>
                            <a:buChar char="•"/>
                            <a:defRPr sz="2400" kern="1200">
                              <a:solidFill>
                                <a:schemeClr val="tx1"/>
                              </a:solidFill>
                              <a:latin typeface="+mn-lt"/>
                              <a:ea typeface="+mn-ea"/>
                              <a:cs typeface="+mn-cs"/>
                            </a:defRPr>
                          </a:lvl3pPr>
                          <a:lvl4pPr marL="1600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4pPr>
                          <a:lvl5pPr marL="20574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5pPr>
                          <a:lvl6pPr marL="25146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6pPr>
                          <a:lvl7pPr marL="29718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7pPr>
                          <a:lvl8pPr marL="34290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8pPr>
                          <a:lvl9pPr marL="3886200" indent="-228600" algn="l" defTabSz="914400" rtl="0" eaLnBrk="1" latinLnBrk="0" hangingPunct="1">
                            <a:spcBef>
                              <a:spcPct val="20000"/>
                            </a:spcBef>
                            <a:buFont typeface="Arial" pitchFamily="34" charset="0"/>
                            <a:buChar char="•"/>
                            <a:defRPr sz="2000" kern="1200">
                              <a:solidFill>
                                <a:schemeClr val="tx1"/>
                              </a:solidFill>
                              <a:latin typeface="+mn-lt"/>
                              <a:ea typeface="+mn-ea"/>
                              <a:cs typeface="+mn-cs"/>
                            </a:defRPr>
                          </a:lvl9pPr>
                        </a:lstStyle>
                        <a:p>
                          <a:r>
                            <a:rPr lang="en-US" b="1" dirty="0" smtClean="0"/>
                            <a:t>Good Practice Point: Essential Functions in Supervision</a:t>
                          </a:r>
                          <a:endParaRPr lang="en-GB" dirty="0" smtClean="0"/>
                        </a:p>
                        <a:p>
                          <a:r>
                            <a:rPr lang="en-US" b="1" dirty="0" smtClean="0"/>
                            <a:t> </a:t>
                          </a:r>
                          <a:endParaRPr lang="en-GB" dirty="0" smtClean="0"/>
                        </a:p>
                        <a:p>
                          <a:pPr lvl="0"/>
                          <a:r>
                            <a:rPr lang="en-US" dirty="0" smtClean="0"/>
                            <a:t>Shared critical analysis and reflection, including consideration of relevant research</a:t>
                          </a:r>
                          <a:endParaRPr lang="en-GB" dirty="0" smtClean="0"/>
                        </a:p>
                        <a:p>
                          <a:pPr lvl="0"/>
                          <a:r>
                            <a:rPr lang="en-US" dirty="0" smtClean="0"/>
                            <a:t>Shared decision-making on individual cases, where policies determine the social worker is not singly responsible</a:t>
                          </a:r>
                          <a:endParaRPr lang="en-GB" dirty="0" smtClean="0"/>
                        </a:p>
                        <a:p>
                          <a:pPr lvl="0"/>
                          <a:r>
                            <a:rPr lang="en-US" dirty="0" smtClean="0"/>
                            <a:t>Identifying any changes required in your work to enable you to provide a good service</a:t>
                          </a:r>
                          <a:endParaRPr lang="en-GB" dirty="0" smtClean="0"/>
                        </a:p>
                        <a:p>
                          <a:pPr lvl="0"/>
                          <a:r>
                            <a:rPr lang="en-US" dirty="0" smtClean="0"/>
                            <a:t>Development of your professional knowledge and skills</a:t>
                          </a:r>
                          <a:endParaRPr lang="en-GB" dirty="0" smtClean="0"/>
                        </a:p>
                        <a:p>
                          <a:pPr lvl="0"/>
                          <a:r>
                            <a:rPr lang="en-US" dirty="0" smtClean="0"/>
                            <a:t>Planning and reviewing your continuing professional development</a:t>
                          </a:r>
                          <a:endParaRPr lang="en-GB" dirty="0" smtClean="0"/>
                        </a:p>
                        <a:p>
                          <a:r>
                            <a:rPr lang="en-US" dirty="0" smtClean="0"/>
                            <a:t>Assuring the qualify and effectiveness of your practice and the service you provide</a:t>
                          </a:r>
                          <a:endParaRPr lang="en-GB" dirty="0" smtClean="0"/>
                        </a:p>
                        <a:p>
                          <a:endParaRPr lang="en-GB" dirty="0"/>
                        </a:p>
                      </a:txBody>
                      <a:useSpRect/>
                    </a:txSp>
                  </a:sp>
                  <a:pic>
                    <a:nvPicPr>
                      <a:cNvPr id="4" name="Content Placeholder 3" descr="An Earnest Shepherd illustration from Winnie the Pooh"/>
                      <a:cNvPicPr>
                        <a:picLocks/>
                      </a:cNvPicPr>
                    </a:nvPicPr>
                    <a:blipFill>
                      <a:blip r:embed="rId4" cstate="print"/>
                      <a:srcRect/>
                      <a:stretch>
                        <a:fillRect/>
                      </a:stretch>
                    </a:blipFill>
                    <a:spPr bwMode="auto">
                      <a:xfrm>
                        <a:off x="0" y="188640"/>
                        <a:ext cx="2808312" cy="2016224"/>
                      </a:xfrm>
                      <a:prstGeom prst="rect">
                        <a:avLst/>
                      </a:prstGeom>
                      <a:noFill/>
                      <a:ln w="9525">
                        <a:noFill/>
                        <a:miter lim="800000"/>
                        <a:headEnd/>
                        <a:tailEnd/>
                      </a:ln>
                    </a:spPr>
                  </a:pic>
                </lc:lockedCanvas>
              </a:graphicData>
            </a:graphic>
          </wp:inline>
        </w:drawing>
      </w:r>
    </w:p>
    <w:sectPr w:rsidR="00BD4189" w:rsidSect="00BC52E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52EB"/>
    <w:rsid w:val="00337230"/>
    <w:rsid w:val="00475A66"/>
    <w:rsid w:val="00640E32"/>
    <w:rsid w:val="00684D82"/>
    <w:rsid w:val="00705C26"/>
    <w:rsid w:val="00782E97"/>
    <w:rsid w:val="007A14B0"/>
    <w:rsid w:val="00BC52EB"/>
    <w:rsid w:val="00BD4189"/>
    <w:rsid w:val="00C538DE"/>
    <w:rsid w:val="00E43785"/>
    <w:rsid w:val="00E4536E"/>
    <w:rsid w:val="00ED5B01"/>
    <w:rsid w:val="00F94DA5"/>
    <w:rsid w:val="00FA095C"/>
    <w:rsid w:val="00FA704F"/>
    <w:rsid w:val="00FC0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ICT_Failsafe</dc:creator>
  <cp:lastModifiedBy>ICT_Failsafe</cp:lastModifiedBy>
  <cp:revision>1</cp:revision>
  <cp:lastPrinted>2013-11-05T15:50:00Z</cp:lastPrinted>
  <dcterms:created xsi:type="dcterms:W3CDTF">2013-11-05T11:45:00Z</dcterms:created>
  <dcterms:modified xsi:type="dcterms:W3CDTF">2013-11-05T17:00:00Z</dcterms:modified>
</cp:coreProperties>
</file>